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F3E" w14:textId="31A3FD1E" w:rsidR="003B0BBE" w:rsidRPr="003B0BBE" w:rsidRDefault="003B0BBE" w:rsidP="007B7579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Invitation à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participer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à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une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enquête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sur la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mesure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de la tension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artérielle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en</w:t>
      </w:r>
      <w:proofErr w:type="spellEnd"/>
      <w:r w:rsidRPr="003B0B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3B0BBE">
        <w:rPr>
          <w:rFonts w:ascii="Verdana" w:hAnsi="Verdana"/>
          <w:b/>
          <w:bCs/>
          <w:sz w:val="20"/>
          <w:szCs w:val="20"/>
          <w:lang w:val="en-GB"/>
        </w:rPr>
        <w:t>pharmacie</w:t>
      </w:r>
      <w:proofErr w:type="spellEnd"/>
    </w:p>
    <w:p w14:paraId="27FC7D35" w14:textId="77777777" w:rsidR="003B0BBE" w:rsidRDefault="003B0B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3EA9FCE5" w14:textId="7C8F7EB2" w:rsidR="00BE21BE" w:rsidRPr="00286257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286257">
        <w:rPr>
          <w:rFonts w:ascii="Verdana" w:hAnsi="Verdana"/>
          <w:sz w:val="20"/>
          <w:szCs w:val="20"/>
          <w:lang w:val="en-GB"/>
        </w:rPr>
        <w:t>Cher</w:t>
      </w:r>
      <w:r w:rsidR="00645582" w:rsidRPr="00286257">
        <w:rPr>
          <w:rFonts w:ascii="Verdana" w:hAnsi="Verdana"/>
          <w:sz w:val="20"/>
          <w:szCs w:val="20"/>
          <w:lang w:val="en-GB"/>
        </w:rPr>
        <w:t xml:space="preserve">/chère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pharmacien</w:t>
      </w:r>
      <w:proofErr w:type="spellEnd"/>
      <w:r w:rsidR="00645582" w:rsidRPr="00286257">
        <w:rPr>
          <w:rFonts w:ascii="Verdana" w:hAnsi="Verdana"/>
          <w:sz w:val="20"/>
          <w:szCs w:val="20"/>
          <w:lang w:val="en-GB"/>
        </w:rPr>
        <w:t>(ne)</w:t>
      </w:r>
      <w:r w:rsidRPr="00286257">
        <w:rPr>
          <w:rFonts w:ascii="Verdana" w:hAnsi="Verdana"/>
          <w:sz w:val="20"/>
          <w:szCs w:val="20"/>
          <w:lang w:val="en-GB"/>
        </w:rPr>
        <w:t>,</w:t>
      </w:r>
    </w:p>
    <w:p w14:paraId="1A57C4AC" w14:textId="77777777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286257">
        <w:rPr>
          <w:rFonts w:ascii="Verdana" w:hAnsi="Verdana"/>
          <w:sz w:val="20"/>
          <w:szCs w:val="20"/>
          <w:lang w:val="en-GB"/>
        </w:rPr>
        <w:t xml:space="preserve">Nous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aimerions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vous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demander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votre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avis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sur la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mesure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286257">
        <w:rPr>
          <w:rFonts w:ascii="Verdana" w:hAnsi="Verdana"/>
          <w:sz w:val="20"/>
          <w:szCs w:val="20"/>
          <w:lang w:val="en-GB"/>
        </w:rPr>
        <w:t>pharmacie</w:t>
      </w:r>
      <w:proofErr w:type="spellEnd"/>
      <w:r w:rsidRPr="00286257">
        <w:rPr>
          <w:rFonts w:ascii="Verdana" w:hAnsi="Verdana"/>
          <w:sz w:val="20"/>
          <w:szCs w:val="20"/>
          <w:lang w:val="en-GB"/>
        </w:rPr>
        <w:t xml:space="preserve">. </w:t>
      </w:r>
      <w:proofErr w:type="spellStart"/>
      <w:r w:rsidRPr="00BE21BE">
        <w:rPr>
          <w:rFonts w:ascii="Verdana" w:hAnsi="Verdana"/>
          <w:sz w:val="20"/>
          <w:szCs w:val="20"/>
        </w:rPr>
        <w:t>Cette</w:t>
      </w:r>
      <w:proofErr w:type="spellEnd"/>
      <w:r w:rsidRPr="00BE21BE">
        <w:rPr>
          <w:rFonts w:ascii="Verdana" w:hAnsi="Verdana"/>
          <w:sz w:val="20"/>
          <w:szCs w:val="20"/>
        </w:rPr>
        <w:t xml:space="preserve"> enquête </w:t>
      </w:r>
      <w:proofErr w:type="spellStart"/>
      <w:r w:rsidRPr="00BE21BE">
        <w:rPr>
          <w:rFonts w:ascii="Verdana" w:hAnsi="Verdana"/>
          <w:sz w:val="20"/>
          <w:szCs w:val="20"/>
        </w:rPr>
        <w:t>s'inscrit</w:t>
      </w:r>
      <w:proofErr w:type="spellEnd"/>
      <w:r w:rsidRPr="00BE21BE">
        <w:rPr>
          <w:rFonts w:ascii="Verdana" w:hAnsi="Verdana"/>
          <w:sz w:val="20"/>
          <w:szCs w:val="20"/>
        </w:rPr>
        <w:t xml:space="preserve"> dans </w:t>
      </w:r>
      <w:proofErr w:type="spellStart"/>
      <w:r w:rsidRPr="00BE21BE">
        <w:rPr>
          <w:rFonts w:ascii="Verdana" w:hAnsi="Verdana"/>
          <w:sz w:val="20"/>
          <w:szCs w:val="20"/>
        </w:rPr>
        <w:t>le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cadre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d'une</w:t>
      </w:r>
      <w:proofErr w:type="spellEnd"/>
      <w:r w:rsidRPr="00BE21BE">
        <w:rPr>
          <w:rFonts w:ascii="Verdana" w:hAnsi="Verdana"/>
          <w:sz w:val="20"/>
          <w:szCs w:val="20"/>
        </w:rPr>
        <w:t xml:space="preserve"> recherche doctorale </w:t>
      </w:r>
      <w:proofErr w:type="spellStart"/>
      <w:r w:rsidRPr="00BE21BE">
        <w:rPr>
          <w:rFonts w:ascii="Verdana" w:hAnsi="Verdana"/>
          <w:sz w:val="20"/>
          <w:szCs w:val="20"/>
        </w:rPr>
        <w:t>menée</w:t>
      </w:r>
      <w:proofErr w:type="spellEnd"/>
      <w:r w:rsidRPr="00BE21BE">
        <w:rPr>
          <w:rFonts w:ascii="Verdana" w:hAnsi="Verdana"/>
          <w:sz w:val="20"/>
          <w:szCs w:val="20"/>
        </w:rPr>
        <w:t xml:space="preserve"> en </w:t>
      </w:r>
      <w:proofErr w:type="spellStart"/>
      <w:r w:rsidRPr="00BE21BE">
        <w:rPr>
          <w:rFonts w:ascii="Verdana" w:hAnsi="Verdana"/>
          <w:sz w:val="20"/>
          <w:szCs w:val="20"/>
        </w:rPr>
        <w:t>collaboration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entre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l'Université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d'Anvers</w:t>
      </w:r>
      <w:proofErr w:type="spellEnd"/>
      <w:r w:rsidRPr="00BE21BE">
        <w:rPr>
          <w:rFonts w:ascii="Verdana" w:hAnsi="Verdana"/>
          <w:sz w:val="20"/>
          <w:szCs w:val="20"/>
        </w:rPr>
        <w:t xml:space="preserve">, la Vrije Universiteit Brussel et </w:t>
      </w:r>
      <w:proofErr w:type="spellStart"/>
      <w:r w:rsidRPr="00BE21BE">
        <w:rPr>
          <w:rFonts w:ascii="Verdana" w:hAnsi="Verdana"/>
          <w:sz w:val="20"/>
          <w:szCs w:val="20"/>
        </w:rPr>
        <w:t>l'Association</w:t>
      </w:r>
      <w:proofErr w:type="spellEnd"/>
      <w:r w:rsidRPr="00BE21BE">
        <w:rPr>
          <w:rFonts w:ascii="Verdana" w:hAnsi="Verdana"/>
          <w:sz w:val="20"/>
          <w:szCs w:val="20"/>
        </w:rPr>
        <w:t xml:space="preserve"> royale des </w:t>
      </w:r>
      <w:proofErr w:type="spellStart"/>
      <w:r w:rsidRPr="00BE21BE">
        <w:rPr>
          <w:rFonts w:ascii="Verdana" w:hAnsi="Verdana"/>
          <w:sz w:val="20"/>
          <w:szCs w:val="20"/>
        </w:rPr>
        <w:t>pharmaciens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d'Anvers</w:t>
      </w:r>
      <w:proofErr w:type="spellEnd"/>
      <w:r w:rsidRPr="00BE21BE">
        <w:rPr>
          <w:rFonts w:ascii="Verdana" w:hAnsi="Verdana"/>
          <w:sz w:val="20"/>
          <w:szCs w:val="20"/>
        </w:rPr>
        <w:t xml:space="preserve">. </w:t>
      </w:r>
      <w:r w:rsidRPr="00BE21BE">
        <w:rPr>
          <w:rFonts w:ascii="Verdana" w:hAnsi="Verdana"/>
          <w:sz w:val="20"/>
          <w:szCs w:val="20"/>
          <w:lang w:val="en-GB"/>
        </w:rPr>
        <w:t xml:space="preserve">Nous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vous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présentons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ci-dessous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brièvement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l'importance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cette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recherche et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objectifs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>.</w:t>
      </w:r>
    </w:p>
    <w:p w14:paraId="3420A80B" w14:textId="468825DC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BE21BE">
        <w:rPr>
          <w:rFonts w:ascii="Verdana" w:hAnsi="Verdana"/>
          <w:sz w:val="20"/>
          <w:szCs w:val="20"/>
          <w:lang w:val="en-GB"/>
        </w:rPr>
        <w:t xml:space="preserve">Les chiffres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l'Organisation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r w:rsidR="00FF2C23">
        <w:rPr>
          <w:rFonts w:ascii="Verdana" w:hAnsi="Verdana"/>
          <w:sz w:val="20"/>
          <w:szCs w:val="20"/>
          <w:lang w:val="en-GB"/>
        </w:rPr>
        <w:t>M</w:t>
      </w:r>
      <w:r w:rsidRPr="00BE21BE">
        <w:rPr>
          <w:rFonts w:ascii="Verdana" w:hAnsi="Verdana"/>
          <w:sz w:val="20"/>
          <w:szCs w:val="20"/>
          <w:lang w:val="en-GB"/>
        </w:rPr>
        <w:t xml:space="preserve">ondiale de la </w:t>
      </w:r>
      <w:r w:rsidR="00FF2C23">
        <w:rPr>
          <w:rFonts w:ascii="Verdana" w:hAnsi="Verdana"/>
          <w:sz w:val="20"/>
          <w:szCs w:val="20"/>
          <w:lang w:val="en-GB"/>
        </w:rPr>
        <w:t>S</w:t>
      </w:r>
      <w:r w:rsidRPr="00BE21BE">
        <w:rPr>
          <w:rFonts w:ascii="Verdana" w:hAnsi="Verdana"/>
          <w:sz w:val="20"/>
          <w:szCs w:val="20"/>
          <w:lang w:val="en-GB"/>
        </w:rPr>
        <w:t xml:space="preserve">anté (OMS)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indiquent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qu'environ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1,28 milliard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d'adultes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âgés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30 à 79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touchés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par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l'hypertension</w:t>
      </w:r>
      <w:proofErr w:type="spellEnd"/>
      <w:r w:rsidR="00FF2C23" w:rsidRPr="00FF2C23">
        <w:rPr>
          <w:rFonts w:ascii="Verdana" w:hAnsi="Verdana"/>
          <w:sz w:val="20"/>
          <w:szCs w:val="20"/>
          <w:lang w:val="en-GB"/>
        </w:rPr>
        <w:t xml:space="preserve"> </w:t>
      </w:r>
      <w:r w:rsidR="00FF2C23" w:rsidRPr="00BE21BE">
        <w:rPr>
          <w:rFonts w:ascii="Verdana" w:hAnsi="Verdana"/>
          <w:sz w:val="20"/>
          <w:szCs w:val="20"/>
          <w:lang w:val="en-GB"/>
        </w:rPr>
        <w:t>dans le monde</w:t>
      </w:r>
      <w:r w:rsidRPr="00BE21BE">
        <w:rPr>
          <w:rFonts w:ascii="Verdana" w:hAnsi="Verdana"/>
          <w:sz w:val="20"/>
          <w:szCs w:val="20"/>
          <w:lang w:val="en-GB"/>
        </w:rPr>
        <w:t xml:space="preserve">. Environ la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moitié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d'entre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eux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n'en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pas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conscients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alors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que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l'hypertension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est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un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facteur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risque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important pour les maladies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cardiovasculaires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et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rénales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>.</w:t>
      </w:r>
    </w:p>
    <w:p w14:paraId="63DB7241" w14:textId="5C845C06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BE21BE">
        <w:rPr>
          <w:rFonts w:ascii="Verdana" w:hAnsi="Verdana"/>
          <w:sz w:val="20"/>
          <w:szCs w:val="20"/>
          <w:lang w:val="en-GB"/>
        </w:rPr>
        <w:t>Selon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la Ligue </w:t>
      </w:r>
      <w:r w:rsidR="00FF2C23">
        <w:rPr>
          <w:rFonts w:ascii="Verdana" w:hAnsi="Verdana"/>
          <w:sz w:val="20"/>
          <w:szCs w:val="20"/>
          <w:lang w:val="en-GB"/>
        </w:rPr>
        <w:t>B</w:t>
      </w:r>
      <w:r w:rsidRPr="00BE21BE">
        <w:rPr>
          <w:rFonts w:ascii="Verdana" w:hAnsi="Verdana"/>
          <w:sz w:val="20"/>
          <w:szCs w:val="20"/>
          <w:lang w:val="en-GB"/>
        </w:rPr>
        <w:t xml:space="preserve">elge de </w:t>
      </w:r>
      <w:proofErr w:type="spellStart"/>
      <w:r w:rsidR="00FF2C23">
        <w:rPr>
          <w:rFonts w:ascii="Verdana" w:hAnsi="Verdana"/>
          <w:sz w:val="20"/>
          <w:szCs w:val="20"/>
          <w:lang w:val="en-GB"/>
        </w:rPr>
        <w:t>C</w:t>
      </w:r>
      <w:r w:rsidRPr="00BE21BE">
        <w:rPr>
          <w:rFonts w:ascii="Verdana" w:hAnsi="Verdana"/>
          <w:sz w:val="20"/>
          <w:szCs w:val="20"/>
          <w:lang w:val="en-GB"/>
        </w:rPr>
        <w:t>ardiologie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, environ 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>1 Belge sur 3</w:t>
      </w:r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âgé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de plus de 30</w:t>
      </w:r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FF2C23">
        <w:rPr>
          <w:rFonts w:ascii="Verdana" w:hAnsi="Verdana"/>
          <w:b/>
          <w:bCs/>
          <w:sz w:val="20"/>
          <w:szCs w:val="20"/>
          <w:lang w:val="en-GB"/>
        </w:rPr>
        <w:t>ans</w:t>
      </w:r>
      <w:proofErr w:type="spellEnd"/>
      <w:r w:rsidRPr="00FF2C23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souffrirait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d'hypertension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>.</w:t>
      </w:r>
    </w:p>
    <w:p w14:paraId="74BB13A8" w14:textId="5E0DC632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BE21BE">
        <w:rPr>
          <w:rFonts w:ascii="Verdana" w:hAnsi="Verdana"/>
          <w:sz w:val="20"/>
          <w:szCs w:val="20"/>
          <w:lang w:val="en-GB"/>
        </w:rPr>
        <w:t xml:space="preserve">La Société </w:t>
      </w:r>
      <w:proofErr w:type="spellStart"/>
      <w:r w:rsidR="00695C67">
        <w:rPr>
          <w:rFonts w:ascii="Verdana" w:hAnsi="Verdana"/>
          <w:sz w:val="20"/>
          <w:szCs w:val="20"/>
          <w:lang w:val="en-GB"/>
        </w:rPr>
        <w:t>E</w:t>
      </w:r>
      <w:r w:rsidRPr="00BE21BE">
        <w:rPr>
          <w:rFonts w:ascii="Verdana" w:hAnsi="Verdana"/>
          <w:sz w:val="20"/>
          <w:szCs w:val="20"/>
          <w:lang w:val="en-GB"/>
        </w:rPr>
        <w:t>uropéenne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</w:t>
      </w:r>
      <w:proofErr w:type="spellStart"/>
      <w:r w:rsidR="00695C67">
        <w:rPr>
          <w:rFonts w:ascii="Verdana" w:hAnsi="Verdana"/>
          <w:sz w:val="20"/>
          <w:szCs w:val="20"/>
          <w:lang w:val="en-GB"/>
        </w:rPr>
        <w:t>C</w:t>
      </w:r>
      <w:r w:rsidRPr="00BE21BE">
        <w:rPr>
          <w:rFonts w:ascii="Verdana" w:hAnsi="Verdana"/>
          <w:sz w:val="20"/>
          <w:szCs w:val="20"/>
          <w:lang w:val="en-GB"/>
        </w:rPr>
        <w:t>ardiologie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(ESC) parle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d'hypertension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lorsque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la 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tension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est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supérieure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ou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égale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à 140/90 mmHg</w:t>
      </w:r>
      <w:r w:rsidRPr="00BE21BE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mesurée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consultation,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également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appelée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cabinet</w:t>
      </w:r>
      <w:r w:rsidRPr="00BE21BE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ou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supérieure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ou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égale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à 135/85 mmHg</w:t>
      </w:r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si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est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mesurée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dehors du cabinet</w:t>
      </w:r>
      <w:r w:rsidRPr="00BE21BE">
        <w:rPr>
          <w:rFonts w:ascii="Verdana" w:hAnsi="Verdana"/>
          <w:sz w:val="20"/>
          <w:szCs w:val="20"/>
          <w:lang w:val="en-GB"/>
        </w:rPr>
        <w:t xml:space="preserve"> (=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hors cabinet). Les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dernières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directives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l'ESC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accordent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une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plus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grande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importance à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hors cabinet tant pour le diagnostic que pour le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suivi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l'hypertension</w:t>
      </w:r>
      <w:proofErr w:type="spellEnd"/>
      <w:r w:rsidR="00B92B99" w:rsidRPr="0068194F">
        <w:rPr>
          <w:rStyle w:val="FootnoteReference"/>
          <w:rFonts w:ascii="Verdana" w:hAnsi="Verdana"/>
          <w:sz w:val="20"/>
          <w:szCs w:val="20"/>
          <w:lang w:val="nl-NL"/>
        </w:rPr>
        <w:footnoteReference w:id="1"/>
      </w:r>
      <w:r w:rsidRPr="00BE21BE">
        <w:rPr>
          <w:rFonts w:ascii="Verdana" w:hAnsi="Verdana"/>
          <w:sz w:val="20"/>
          <w:szCs w:val="20"/>
          <w:lang w:val="en-GB"/>
        </w:rPr>
        <w:t xml:space="preserve">.  </w:t>
      </w:r>
    </w:p>
    <w:p w14:paraId="3AE3B3B0" w14:textId="77777777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La sensibilisation, le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dépistage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précoce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et le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suivi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pendant un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traitement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antihypertenseur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sont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essentiels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pour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améliorer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le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pronostic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. En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Allemagne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, par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exemple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, les pharmacies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publiques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effectuent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déjà des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. En Belgique, la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pharmacie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n'est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pas un service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soins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mis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place. </w:t>
      </w:r>
      <w:proofErr w:type="spellStart"/>
      <w:r w:rsidRPr="00BE21BE">
        <w:rPr>
          <w:rFonts w:ascii="Verdana" w:hAnsi="Verdana"/>
          <w:sz w:val="20"/>
          <w:szCs w:val="20"/>
        </w:rPr>
        <w:t>Il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n'existe</w:t>
      </w:r>
      <w:proofErr w:type="spellEnd"/>
      <w:r w:rsidRPr="00BE21BE">
        <w:rPr>
          <w:rFonts w:ascii="Verdana" w:hAnsi="Verdana"/>
          <w:sz w:val="20"/>
          <w:szCs w:val="20"/>
        </w:rPr>
        <w:t xml:space="preserve"> pas (</w:t>
      </w:r>
      <w:proofErr w:type="spellStart"/>
      <w:r w:rsidRPr="00BE21BE">
        <w:rPr>
          <w:rFonts w:ascii="Verdana" w:hAnsi="Verdana"/>
          <w:sz w:val="20"/>
          <w:szCs w:val="20"/>
        </w:rPr>
        <w:t>encore</w:t>
      </w:r>
      <w:proofErr w:type="spellEnd"/>
      <w:r w:rsidRPr="00BE21BE">
        <w:rPr>
          <w:rFonts w:ascii="Verdana" w:hAnsi="Verdana"/>
          <w:sz w:val="20"/>
          <w:szCs w:val="20"/>
        </w:rPr>
        <w:t xml:space="preserve">) de </w:t>
      </w:r>
      <w:proofErr w:type="spellStart"/>
      <w:r w:rsidRPr="00BE21BE">
        <w:rPr>
          <w:rFonts w:ascii="Verdana" w:hAnsi="Verdana"/>
          <w:sz w:val="20"/>
          <w:szCs w:val="20"/>
        </w:rPr>
        <w:t>protocole</w:t>
      </w:r>
      <w:proofErr w:type="spellEnd"/>
      <w:r w:rsidRPr="00BE21BE">
        <w:rPr>
          <w:rFonts w:ascii="Verdana" w:hAnsi="Verdana"/>
          <w:sz w:val="20"/>
          <w:szCs w:val="20"/>
        </w:rPr>
        <w:t xml:space="preserve"> validé à </w:t>
      </w:r>
      <w:proofErr w:type="spellStart"/>
      <w:r w:rsidRPr="00BE21BE">
        <w:rPr>
          <w:rFonts w:ascii="Verdana" w:hAnsi="Verdana"/>
          <w:sz w:val="20"/>
          <w:szCs w:val="20"/>
        </w:rPr>
        <w:t>cet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effet</w:t>
      </w:r>
      <w:proofErr w:type="spellEnd"/>
      <w:r w:rsidRPr="00BE21BE">
        <w:rPr>
          <w:rFonts w:ascii="Verdana" w:hAnsi="Verdana"/>
          <w:sz w:val="20"/>
          <w:szCs w:val="20"/>
        </w:rPr>
        <w:t>.</w:t>
      </w:r>
    </w:p>
    <w:p w14:paraId="4C714A38" w14:textId="77777777" w:rsidR="00BE21BE" w:rsidRPr="00BE21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BE21BE">
        <w:rPr>
          <w:rFonts w:ascii="Verdana" w:hAnsi="Verdana"/>
          <w:sz w:val="20"/>
          <w:szCs w:val="20"/>
          <w:lang w:val="en-GB"/>
        </w:rPr>
        <w:t xml:space="preserve">Avec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cette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enquête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, nous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souhaitons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évaluer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la motivation des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pharmaciens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d'officine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à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effectuer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ou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non des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dans les pharmacies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publiques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. Nous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cherchons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également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à savoir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si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mesures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la tension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artérielle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sont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déjà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effectuées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et comment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cela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se passe.</w:t>
      </w:r>
    </w:p>
    <w:p w14:paraId="313913AC" w14:textId="363A2348" w:rsidR="00BE21BE" w:rsidRPr="00F27DBE" w:rsidRDefault="00BE21BE" w:rsidP="00BE21BE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L'enquête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GB"/>
        </w:rPr>
        <w:t xml:space="preserve">ne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vous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prendra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GB"/>
        </w:rPr>
        <w:t>qu’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>environ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10</w:t>
      </w:r>
      <w:r w:rsidR="00F27DBE">
        <w:rPr>
          <w:rFonts w:ascii="Verdana" w:hAnsi="Verdana"/>
          <w:b/>
          <w:bCs/>
          <w:sz w:val="20"/>
          <w:szCs w:val="20"/>
          <w:lang w:val="en-GB"/>
        </w:rPr>
        <w:t xml:space="preserve"> à 15</w:t>
      </w: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minutes</w:t>
      </w:r>
      <w:r w:rsidRPr="00BE21BE">
        <w:rPr>
          <w:rFonts w:ascii="Verdana" w:hAnsi="Verdana"/>
          <w:sz w:val="20"/>
          <w:szCs w:val="20"/>
          <w:lang w:val="en-GB"/>
        </w:rPr>
        <w:t xml:space="preserve">. Vous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pouvez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y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répondre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scannant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le code QR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suivant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ou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cliquant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sur le lien ci-dessous.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Votre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participation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est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lastRenderedPageBreak/>
        <w:t>totalement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anonyme.</w:t>
      </w:r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L'autorisation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pour la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réalisation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cette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étude a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été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accordée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par la Commission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d'éthique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213A">
        <w:rPr>
          <w:rFonts w:ascii="Verdana" w:hAnsi="Verdana"/>
          <w:sz w:val="20"/>
          <w:szCs w:val="20"/>
          <w:lang w:val="en-GB"/>
        </w:rPr>
        <w:t>médicale</w:t>
      </w:r>
      <w:proofErr w:type="spellEnd"/>
      <w:r w:rsidR="00A1213A">
        <w:rPr>
          <w:rFonts w:ascii="Verdana" w:hAnsi="Verdana"/>
          <w:sz w:val="20"/>
          <w:szCs w:val="20"/>
          <w:lang w:val="en-GB"/>
        </w:rPr>
        <w:t xml:space="preserve"> </w:t>
      </w:r>
      <w:r w:rsidRPr="00BE21BE">
        <w:rPr>
          <w:rFonts w:ascii="Verdana" w:hAnsi="Verdana"/>
          <w:sz w:val="20"/>
          <w:szCs w:val="20"/>
          <w:lang w:val="en-GB"/>
        </w:rPr>
        <w:t xml:space="preserve">de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l'UZ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Brussel sous le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numéro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  <w:lang w:val="en-GB"/>
        </w:rPr>
        <w:t>d'agrément</w:t>
      </w:r>
      <w:proofErr w:type="spellEnd"/>
      <w:r w:rsidRPr="00BE21BE">
        <w:rPr>
          <w:rFonts w:ascii="Verdana" w:hAnsi="Verdana"/>
          <w:sz w:val="20"/>
          <w:szCs w:val="20"/>
          <w:lang w:val="en-GB"/>
        </w:rPr>
        <w:t xml:space="preserve"> </w:t>
      </w:r>
      <w:r w:rsidR="00F27DBE" w:rsidRPr="00F27DBE">
        <w:rPr>
          <w:rFonts w:ascii="Verdana" w:hAnsi="Verdana"/>
          <w:sz w:val="20"/>
          <w:szCs w:val="20"/>
          <w:lang w:val="en-GB"/>
        </w:rPr>
        <w:t>BUN: 1432025000279.</w:t>
      </w:r>
    </w:p>
    <w:p w14:paraId="72AE72F9" w14:textId="602DCE52" w:rsidR="00BE21BE" w:rsidRPr="00BE21BE" w:rsidRDefault="00BE21BE" w:rsidP="00BE21BE">
      <w:pPr>
        <w:spacing w:line="36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Code QR vers </w:t>
      </w:r>
      <w:proofErr w:type="spellStart"/>
      <w:r w:rsidRPr="00BE21BE">
        <w:rPr>
          <w:rFonts w:ascii="Verdana" w:hAnsi="Verdana"/>
          <w:sz w:val="20"/>
          <w:szCs w:val="20"/>
        </w:rPr>
        <w:t>le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sondage</w:t>
      </w:r>
      <w:proofErr w:type="spellEnd"/>
      <w:r w:rsidRPr="00BE21BE">
        <w:rPr>
          <w:rFonts w:ascii="Verdana" w:hAnsi="Verdana"/>
          <w:sz w:val="20"/>
          <w:szCs w:val="20"/>
        </w:rPr>
        <w:t xml:space="preserve"> :</w:t>
      </w:r>
    </w:p>
    <w:p w14:paraId="371217B1" w14:textId="2803999A" w:rsidR="00BE21BE" w:rsidRPr="00BE21BE" w:rsidRDefault="00BE21BE" w:rsidP="00BE21BE">
      <w:pPr>
        <w:spacing w:line="360" w:lineRule="auto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2D2861D1" wp14:editId="44F1EA8C">
            <wp:extent cx="1031443" cy="1045670"/>
            <wp:effectExtent l="0" t="0" r="0" b="2540"/>
            <wp:docPr id="176128863" name="Picture 1" descr="A qr code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8863" name="Picture 1" descr="A qr code with a black bord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9815" cy="105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C97B9" w14:textId="7AB4B659" w:rsidR="00BE21BE" w:rsidRDefault="00BE21BE" w:rsidP="00BE21BE">
      <w:pPr>
        <w:spacing w:line="36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Lien vers </w:t>
      </w:r>
      <w:proofErr w:type="spellStart"/>
      <w:r w:rsidRPr="00BE21BE">
        <w:rPr>
          <w:rFonts w:ascii="Verdana" w:hAnsi="Verdana"/>
          <w:sz w:val="20"/>
          <w:szCs w:val="20"/>
        </w:rPr>
        <w:t>l'enquête</w:t>
      </w:r>
      <w:proofErr w:type="spellEnd"/>
      <w:r w:rsidRPr="00BE21BE">
        <w:rPr>
          <w:rFonts w:ascii="Verdana" w:hAnsi="Verdana"/>
          <w:sz w:val="20"/>
          <w:szCs w:val="20"/>
        </w:rPr>
        <w:t xml:space="preserve">: </w:t>
      </w:r>
      <w:hyperlink r:id="rId7" w:history="1">
        <w:r w:rsidRPr="00AB0B76">
          <w:rPr>
            <w:rStyle w:val="Hyperlink"/>
            <w:rFonts w:ascii="Verdana" w:hAnsi="Verdana"/>
            <w:sz w:val="20"/>
            <w:szCs w:val="20"/>
          </w:rPr>
          <w:t>https://vub.fra1.qualtrics.com/jfe/form/SV_3ee2nanBVq6Oswm</w:t>
        </w:r>
      </w:hyperlink>
    </w:p>
    <w:p w14:paraId="39E589D8" w14:textId="77777777" w:rsidR="00BE21BE" w:rsidRDefault="00BE21BE" w:rsidP="00BE21BE">
      <w:pPr>
        <w:spacing w:line="360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Nous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nous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réjouissons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d'avance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de </w:t>
      </w:r>
      <w:proofErr w:type="spellStart"/>
      <w:r w:rsidRPr="00BE21BE">
        <w:rPr>
          <w:rFonts w:ascii="Verdana" w:hAnsi="Verdana"/>
          <w:b/>
          <w:bCs/>
          <w:sz w:val="20"/>
          <w:szCs w:val="20"/>
          <w:lang w:val="en-GB"/>
        </w:rPr>
        <w:t>votre</w:t>
      </w:r>
      <w:proofErr w:type="spellEnd"/>
      <w:r w:rsidRPr="00BE21BE">
        <w:rPr>
          <w:rFonts w:ascii="Verdana" w:hAnsi="Verdana"/>
          <w:b/>
          <w:bCs/>
          <w:sz w:val="20"/>
          <w:szCs w:val="20"/>
          <w:lang w:val="en-GB"/>
        </w:rPr>
        <w:t xml:space="preserve"> précieuse participation.</w:t>
      </w:r>
    </w:p>
    <w:p w14:paraId="4E98894B" w14:textId="11313D83" w:rsidR="007B7579" w:rsidRPr="00BE21BE" w:rsidRDefault="007B7579" w:rsidP="00BE21BE">
      <w:pPr>
        <w:spacing w:line="360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7B7579">
        <w:rPr>
          <w:rFonts w:ascii="Verdana" w:hAnsi="Verdana"/>
          <w:b/>
          <w:bCs/>
          <w:sz w:val="20"/>
          <w:szCs w:val="20"/>
          <w:lang w:val="en-GB"/>
        </w:rPr>
        <w:t xml:space="preserve">La date </w:t>
      </w:r>
      <w:proofErr w:type="spellStart"/>
      <w:r w:rsidRPr="007B7579">
        <w:rPr>
          <w:rFonts w:ascii="Verdana" w:hAnsi="Verdana"/>
          <w:b/>
          <w:bCs/>
          <w:sz w:val="20"/>
          <w:szCs w:val="20"/>
          <w:lang w:val="en-GB"/>
        </w:rPr>
        <w:t>limite</w:t>
      </w:r>
      <w:proofErr w:type="spellEnd"/>
      <w:r w:rsidRPr="007B7579">
        <w:rPr>
          <w:rFonts w:ascii="Verdana" w:hAnsi="Verdana"/>
          <w:b/>
          <w:bCs/>
          <w:sz w:val="20"/>
          <w:szCs w:val="20"/>
          <w:lang w:val="en-GB"/>
        </w:rPr>
        <w:t xml:space="preserve"> pour </w:t>
      </w:r>
      <w:proofErr w:type="spellStart"/>
      <w:r w:rsidRPr="007B7579">
        <w:rPr>
          <w:rFonts w:ascii="Verdana" w:hAnsi="Verdana"/>
          <w:b/>
          <w:bCs/>
          <w:sz w:val="20"/>
          <w:szCs w:val="20"/>
          <w:lang w:val="en-GB"/>
        </w:rPr>
        <w:t>remplir</w:t>
      </w:r>
      <w:proofErr w:type="spellEnd"/>
      <w:r w:rsidRPr="007B7579">
        <w:rPr>
          <w:rFonts w:ascii="Verdana" w:hAnsi="Verdana"/>
          <w:b/>
          <w:bCs/>
          <w:sz w:val="20"/>
          <w:szCs w:val="20"/>
          <w:lang w:val="en-GB"/>
        </w:rPr>
        <w:t xml:space="preserve"> le questionnaire </w:t>
      </w:r>
      <w:proofErr w:type="spellStart"/>
      <w:r w:rsidRPr="007B7579">
        <w:rPr>
          <w:rFonts w:ascii="Verdana" w:hAnsi="Verdana"/>
          <w:b/>
          <w:bCs/>
          <w:sz w:val="20"/>
          <w:szCs w:val="20"/>
          <w:lang w:val="en-GB"/>
        </w:rPr>
        <w:t>est</w:t>
      </w:r>
      <w:proofErr w:type="spellEnd"/>
      <w:r w:rsidRPr="007B7579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proofErr w:type="spellStart"/>
      <w:r w:rsidRPr="007B7579">
        <w:rPr>
          <w:rFonts w:ascii="Verdana" w:hAnsi="Verdana"/>
          <w:b/>
          <w:bCs/>
          <w:sz w:val="20"/>
          <w:szCs w:val="20"/>
          <w:lang w:val="en-GB"/>
        </w:rPr>
        <w:t>fixée</w:t>
      </w:r>
      <w:proofErr w:type="spellEnd"/>
      <w:r w:rsidRPr="007B7579">
        <w:rPr>
          <w:rFonts w:ascii="Verdana" w:hAnsi="Verdana"/>
          <w:b/>
          <w:bCs/>
          <w:sz w:val="20"/>
          <w:szCs w:val="20"/>
          <w:lang w:val="en-GB"/>
        </w:rPr>
        <w:t xml:space="preserve"> au 31/1/2026.</w:t>
      </w:r>
    </w:p>
    <w:p w14:paraId="35E60434" w14:textId="77777777" w:rsidR="00BE21BE" w:rsidRPr="00BE21BE" w:rsidRDefault="00BE21BE" w:rsidP="00BE21BE">
      <w:pPr>
        <w:spacing w:line="36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Au nom de </w:t>
      </w:r>
      <w:proofErr w:type="spellStart"/>
      <w:r w:rsidRPr="00BE21BE">
        <w:rPr>
          <w:rFonts w:ascii="Verdana" w:hAnsi="Verdana"/>
          <w:sz w:val="20"/>
          <w:szCs w:val="20"/>
        </w:rPr>
        <w:t>l'équipe</w:t>
      </w:r>
      <w:proofErr w:type="spellEnd"/>
      <w:r w:rsidRPr="00BE21BE">
        <w:rPr>
          <w:rFonts w:ascii="Verdana" w:hAnsi="Verdana"/>
          <w:sz w:val="20"/>
          <w:szCs w:val="20"/>
        </w:rPr>
        <w:t xml:space="preserve"> de recherche, je </w:t>
      </w:r>
      <w:proofErr w:type="spellStart"/>
      <w:r w:rsidRPr="00BE21BE">
        <w:rPr>
          <w:rFonts w:ascii="Verdana" w:hAnsi="Verdana"/>
          <w:sz w:val="20"/>
          <w:szCs w:val="20"/>
        </w:rPr>
        <w:t>vous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prie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d'agréer</w:t>
      </w:r>
      <w:proofErr w:type="spellEnd"/>
      <w:r w:rsidRPr="00BE21BE">
        <w:rPr>
          <w:rFonts w:ascii="Verdana" w:hAnsi="Verdana"/>
          <w:sz w:val="20"/>
          <w:szCs w:val="20"/>
        </w:rPr>
        <w:t xml:space="preserve"> mes </w:t>
      </w:r>
      <w:proofErr w:type="spellStart"/>
      <w:r w:rsidRPr="00BE21BE">
        <w:rPr>
          <w:rFonts w:ascii="Verdana" w:hAnsi="Verdana"/>
          <w:sz w:val="20"/>
          <w:szCs w:val="20"/>
        </w:rPr>
        <w:t>salutations</w:t>
      </w:r>
      <w:proofErr w:type="spellEnd"/>
      <w:r w:rsidRPr="00BE21BE">
        <w:rPr>
          <w:rFonts w:ascii="Verdana" w:hAnsi="Verdana"/>
          <w:sz w:val="20"/>
          <w:szCs w:val="20"/>
        </w:rPr>
        <w:t xml:space="preserve"> </w:t>
      </w:r>
      <w:proofErr w:type="spellStart"/>
      <w:r w:rsidRPr="00BE21BE">
        <w:rPr>
          <w:rFonts w:ascii="Verdana" w:hAnsi="Verdana"/>
          <w:sz w:val="20"/>
          <w:szCs w:val="20"/>
        </w:rPr>
        <w:t>distinguées</w:t>
      </w:r>
      <w:proofErr w:type="spellEnd"/>
      <w:r w:rsidRPr="00BE21BE">
        <w:rPr>
          <w:rFonts w:ascii="Verdana" w:hAnsi="Verdana"/>
          <w:sz w:val="20"/>
          <w:szCs w:val="20"/>
        </w:rPr>
        <w:t>.</w:t>
      </w:r>
    </w:p>
    <w:p w14:paraId="543C0579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Caro </w:t>
      </w:r>
      <w:proofErr w:type="spellStart"/>
      <w:r w:rsidRPr="00BE21BE">
        <w:rPr>
          <w:rFonts w:ascii="Verdana" w:hAnsi="Verdana"/>
          <w:sz w:val="20"/>
          <w:szCs w:val="20"/>
        </w:rPr>
        <w:t>Schuddinck</w:t>
      </w:r>
      <w:proofErr w:type="spellEnd"/>
      <w:r w:rsidRPr="00BE21BE">
        <w:rPr>
          <w:rFonts w:ascii="Verdana" w:hAnsi="Verdana"/>
          <w:sz w:val="20"/>
          <w:szCs w:val="20"/>
        </w:rPr>
        <w:t xml:space="preserve"> (</w:t>
      </w:r>
      <w:proofErr w:type="spellStart"/>
      <w:r w:rsidRPr="00BE21BE">
        <w:rPr>
          <w:rFonts w:ascii="Verdana" w:hAnsi="Verdana"/>
          <w:sz w:val="20"/>
          <w:szCs w:val="20"/>
        </w:rPr>
        <w:t>étudiante</w:t>
      </w:r>
      <w:proofErr w:type="spellEnd"/>
      <w:r w:rsidRPr="00BE21BE">
        <w:rPr>
          <w:rFonts w:ascii="Verdana" w:hAnsi="Verdana"/>
          <w:sz w:val="20"/>
          <w:szCs w:val="20"/>
        </w:rPr>
        <w:t xml:space="preserve"> en master de </w:t>
      </w:r>
      <w:proofErr w:type="spellStart"/>
      <w:r w:rsidRPr="00BE21BE">
        <w:rPr>
          <w:rFonts w:ascii="Verdana" w:hAnsi="Verdana"/>
          <w:sz w:val="20"/>
          <w:szCs w:val="20"/>
        </w:rPr>
        <w:t>pharmacie</w:t>
      </w:r>
      <w:proofErr w:type="spellEnd"/>
      <w:r w:rsidRPr="00BE21BE">
        <w:rPr>
          <w:rFonts w:ascii="Verdana" w:hAnsi="Verdana"/>
          <w:sz w:val="20"/>
          <w:szCs w:val="20"/>
        </w:rPr>
        <w:t xml:space="preserve"> à la VUB)</w:t>
      </w:r>
    </w:p>
    <w:p w14:paraId="1DAAD0D8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Apr. </w:t>
      </w:r>
      <w:proofErr w:type="spellStart"/>
      <w:r w:rsidRPr="00BE21BE">
        <w:rPr>
          <w:rFonts w:ascii="Verdana" w:hAnsi="Verdana"/>
          <w:sz w:val="20"/>
          <w:szCs w:val="20"/>
        </w:rPr>
        <w:t>Moira</w:t>
      </w:r>
      <w:proofErr w:type="spellEnd"/>
      <w:r w:rsidRPr="00BE21BE">
        <w:rPr>
          <w:rFonts w:ascii="Verdana" w:hAnsi="Verdana"/>
          <w:sz w:val="20"/>
          <w:szCs w:val="20"/>
        </w:rPr>
        <w:t xml:space="preserve"> Van </w:t>
      </w:r>
      <w:proofErr w:type="spellStart"/>
      <w:r w:rsidRPr="00BE21BE">
        <w:rPr>
          <w:rFonts w:ascii="Verdana" w:hAnsi="Verdana"/>
          <w:sz w:val="20"/>
          <w:szCs w:val="20"/>
        </w:rPr>
        <w:t>Esbroeck</w:t>
      </w:r>
      <w:proofErr w:type="spellEnd"/>
      <w:r w:rsidRPr="00BE21BE">
        <w:rPr>
          <w:rFonts w:ascii="Verdana" w:hAnsi="Verdana"/>
          <w:sz w:val="20"/>
          <w:szCs w:val="20"/>
        </w:rPr>
        <w:t xml:space="preserve"> (doctorante UA-VUB)</w:t>
      </w:r>
    </w:p>
    <w:p w14:paraId="3D1AB8CC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 xml:space="preserve">Prof. Hans De Loof (UA), </w:t>
      </w:r>
    </w:p>
    <w:p w14:paraId="45304B24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>Prof. Guido De Meyer (UA)</w:t>
      </w:r>
    </w:p>
    <w:p w14:paraId="68BF8688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</w:rPr>
      </w:pPr>
      <w:r w:rsidRPr="00BE21BE">
        <w:rPr>
          <w:rFonts w:ascii="Verdana" w:hAnsi="Verdana"/>
          <w:sz w:val="20"/>
          <w:szCs w:val="20"/>
        </w:rPr>
        <w:t>Prof. Sofie Brouwers (VUB)</w:t>
      </w:r>
    </w:p>
    <w:p w14:paraId="1699032C" w14:textId="77777777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  <w:lang w:val="en-GB"/>
        </w:rPr>
      </w:pPr>
      <w:r w:rsidRPr="00BE21BE">
        <w:rPr>
          <w:rFonts w:ascii="Verdana" w:hAnsi="Verdana"/>
          <w:sz w:val="20"/>
          <w:szCs w:val="20"/>
          <w:lang w:val="en-GB"/>
        </w:rPr>
        <w:t>Prof. Stephane Steurbaut (VUB)</w:t>
      </w:r>
    </w:p>
    <w:p w14:paraId="6DB6475B" w14:textId="071B7AD1" w:rsidR="00BE21BE" w:rsidRPr="00BE21BE" w:rsidRDefault="00BE21BE" w:rsidP="00282D0F">
      <w:pPr>
        <w:spacing w:line="240" w:lineRule="auto"/>
        <w:rPr>
          <w:rFonts w:ascii="Verdana" w:hAnsi="Verdana"/>
          <w:sz w:val="20"/>
          <w:szCs w:val="20"/>
          <w:lang w:val="en-GB"/>
        </w:rPr>
      </w:pPr>
      <w:r w:rsidRPr="00BE21BE">
        <w:rPr>
          <w:rFonts w:ascii="Verdana" w:hAnsi="Verdana"/>
          <w:sz w:val="20"/>
          <w:szCs w:val="20"/>
          <w:lang w:val="en-GB"/>
        </w:rPr>
        <w:t>Apr. Silas Rydant (KAVA)</w:t>
      </w:r>
    </w:p>
    <w:sectPr w:rsidR="00BE21BE" w:rsidRPr="00B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0024" w14:textId="77777777" w:rsidR="00BE21BE" w:rsidRDefault="00BE21BE" w:rsidP="00BE21BE">
      <w:pPr>
        <w:spacing w:after="0" w:line="240" w:lineRule="auto"/>
      </w:pPr>
      <w:r>
        <w:separator/>
      </w:r>
    </w:p>
  </w:endnote>
  <w:endnote w:type="continuationSeparator" w:id="0">
    <w:p w14:paraId="74E774C5" w14:textId="77777777" w:rsidR="00BE21BE" w:rsidRDefault="00BE21BE" w:rsidP="00BE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66C3" w14:textId="77777777" w:rsidR="00BE21BE" w:rsidRDefault="00BE21BE" w:rsidP="00BE21BE">
      <w:pPr>
        <w:spacing w:after="0" w:line="240" w:lineRule="auto"/>
      </w:pPr>
      <w:r>
        <w:separator/>
      </w:r>
    </w:p>
  </w:footnote>
  <w:footnote w:type="continuationSeparator" w:id="0">
    <w:p w14:paraId="3BA0C39B" w14:textId="77777777" w:rsidR="00BE21BE" w:rsidRDefault="00BE21BE" w:rsidP="00BE21BE">
      <w:pPr>
        <w:spacing w:after="0" w:line="240" w:lineRule="auto"/>
      </w:pPr>
      <w:r>
        <w:continuationSeparator/>
      </w:r>
    </w:p>
  </w:footnote>
  <w:footnote w:id="1">
    <w:p w14:paraId="51795C2E" w14:textId="77777777" w:rsidR="00B92B99" w:rsidRPr="0068194F" w:rsidRDefault="00B92B99" w:rsidP="00B92B99">
      <w:pPr>
        <w:rPr>
          <w:rFonts w:ascii="Verdana" w:hAnsi="Verdana"/>
          <w:sz w:val="20"/>
          <w:szCs w:val="20"/>
          <w:lang w:val="en-GB"/>
        </w:rPr>
      </w:pPr>
      <w:r w:rsidRPr="0068194F">
        <w:rPr>
          <w:rStyle w:val="FootnoteReference"/>
          <w:rFonts w:ascii="Verdana" w:hAnsi="Verdana"/>
          <w:sz w:val="16"/>
          <w:szCs w:val="16"/>
        </w:rPr>
        <w:footnoteRef/>
      </w:r>
      <w:r w:rsidRPr="00BB15FB">
        <w:rPr>
          <w:rFonts w:ascii="Verdana" w:hAnsi="Verdana"/>
          <w:sz w:val="16"/>
          <w:szCs w:val="16"/>
          <w:lang w:val="en-US"/>
        </w:rPr>
        <w:t xml:space="preserve"> McEvoy J.W. et al. 2024 ESC Guidelines for the management of elevated blood pressure and hypertension, European Heart Journal (2024) 45, 3912–4018</w:t>
      </w:r>
      <w:r w:rsidRPr="0068194F">
        <w:rPr>
          <w:rFonts w:ascii="Verdana" w:hAnsi="Verdana"/>
          <w:sz w:val="16"/>
          <w:szCs w:val="16"/>
          <w:lang w:val="en-GB"/>
        </w:rPr>
        <w:t xml:space="preserve"> https://doi.org/10.1093/eurheartj/ehae178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E"/>
    <w:rsid w:val="00282D0F"/>
    <w:rsid w:val="00286257"/>
    <w:rsid w:val="003B0BBE"/>
    <w:rsid w:val="005D3DE7"/>
    <w:rsid w:val="00645582"/>
    <w:rsid w:val="00695C67"/>
    <w:rsid w:val="006A7BAC"/>
    <w:rsid w:val="007B7579"/>
    <w:rsid w:val="00946A62"/>
    <w:rsid w:val="00A1213A"/>
    <w:rsid w:val="00A86A0D"/>
    <w:rsid w:val="00B73790"/>
    <w:rsid w:val="00B92B99"/>
    <w:rsid w:val="00BB0D21"/>
    <w:rsid w:val="00BE21BE"/>
    <w:rsid w:val="00CA62C0"/>
    <w:rsid w:val="00E032C0"/>
    <w:rsid w:val="00F1046A"/>
    <w:rsid w:val="00F27DBE"/>
    <w:rsid w:val="00F61ED0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D406"/>
  <w15:chartTrackingRefBased/>
  <w15:docId w15:val="{AD8D2186-9B4A-4155-ABA0-BE86717F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1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1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1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1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1B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1B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B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B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BE"/>
    <w:rPr>
      <w:b/>
      <w:bCs/>
      <w:smallCaps/>
      <w:color w:val="2E74B5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BE21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2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1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1BE"/>
  </w:style>
  <w:style w:type="paragraph" w:styleId="Footer">
    <w:name w:val="footer"/>
    <w:basedOn w:val="Normal"/>
    <w:link w:val="FooterChar"/>
    <w:uiPriority w:val="99"/>
    <w:unhideWhenUsed/>
    <w:rsid w:val="00BE2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1BE"/>
  </w:style>
  <w:style w:type="paragraph" w:styleId="Revision">
    <w:name w:val="Revision"/>
    <w:hidden/>
    <w:uiPriority w:val="99"/>
    <w:semiHidden/>
    <w:rsid w:val="00F27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ub.fra1.qualtrics.com/jfe/form/SV_3ee2nanBVq6Osw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UZBRUSSEL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STEURBAUT</dc:creator>
  <cp:keywords/>
  <dc:description/>
  <cp:lastModifiedBy>Stephane STEURBAUT</cp:lastModifiedBy>
  <cp:revision>5</cp:revision>
  <dcterms:created xsi:type="dcterms:W3CDTF">2025-12-15T22:07:00Z</dcterms:created>
  <dcterms:modified xsi:type="dcterms:W3CDTF">2026-01-09T10:20:00Z</dcterms:modified>
</cp:coreProperties>
</file>